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widowControl/>
        <w:jc w:val="center"/>
        <w:rPr/>
      </w:pPr>
      <w:r>
        <w:rPr>
          <w:rStyle w:val="FontStyle11"/>
          <w:rFonts w:eastAsia="Times New Roman" w:cs="Times New Roman" w:ascii="Times New Roman" w:hAnsi="Times New Roman"/>
          <w:i w:val="false"/>
          <w:iCs w:val="false"/>
          <w:sz w:val="28"/>
          <w:szCs w:val="28"/>
        </w:rPr>
        <w:t>ИНФОРМАЦИЯ</w:t>
      </w:r>
    </w:p>
    <w:p>
      <w:pPr>
        <w:pStyle w:val="Style21"/>
        <w:widowControl/>
        <w:spacing w:lineRule="auto" w:line="240"/>
        <w:rPr/>
      </w:pPr>
      <w:r>
        <w:rPr>
          <w:rStyle w:val="FontStyle11"/>
          <w:rFonts w:eastAsia="Times New Roman" w:cs="Times New Roman" w:ascii="Times New Roman" w:hAnsi="Times New Roman"/>
          <w:b w:val="false"/>
          <w:i w:val="false"/>
          <w:iCs w:val="false"/>
          <w:color w:val="000000"/>
          <w:sz w:val="28"/>
          <w:szCs w:val="28"/>
          <w:highlight w:val="white"/>
        </w:rPr>
        <w:t xml:space="preserve">о подведении итогов конкурсного отбора для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 xml:space="preserve">предоставления из бюджета города Нижнего Новгорода субсидий некоммерческим организациям, не являющимся государственными (муниципальными) учреждениями, на финансовое обеспечение затрат по выполнению работ, связанных с реализацией 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 xml:space="preserve">социально значимых проектов организаций, включенных в перечень победителей городского конкурса социальных проектов «Открытый Нижний» </w:t>
      </w:r>
      <w:r>
        <w:rPr>
          <w:rStyle w:val="FontStyle11"/>
          <w:rFonts w:cs="Times New Roman" w:ascii="Times New Roman" w:hAnsi="Times New Roman"/>
          <w:b w:val="false"/>
          <w:i w:val="false"/>
          <w:iCs w:val="false"/>
          <w:color w:val="000000"/>
          <w:sz w:val="28"/>
          <w:szCs w:val="28"/>
          <w:highlight w:val="white"/>
        </w:rPr>
        <w:t>в 2024 году</w:t>
      </w:r>
    </w:p>
    <w:p>
      <w:pPr>
        <w:pStyle w:val="Style31"/>
        <w:widowControl/>
        <w:spacing w:lineRule="auto" w:line="240"/>
        <w:rPr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</w:r>
    </w:p>
    <w:p>
      <w:pPr>
        <w:pStyle w:val="Style31"/>
        <w:widowControl/>
        <w:spacing w:lineRule="auto" w:line="240"/>
        <w:rPr/>
      </w:pP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Рассмотрение заявок проводилось в соответствии </w:t>
      </w:r>
      <w:r>
        <w:rPr>
          <w:rStyle w:val="FontStyle13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>с</w:t>
      </w:r>
      <w:r>
        <w:rPr>
          <w:rStyle w:val="Datenum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 xml:space="preserve"> постановлением администрации города Нижнего Новгорода от 11.04.2024 № 2415 «Об утверждении Положения о реализации городского конкурса социальных проектов «Открытый Нижний» и порядке предоставления субсидий на финансовое обеспечение затрат по выполнению работ, связанных с реализацией социально значимых проектов организаций, включенных в перечень победителей городского конкурса социальных проектов «Открытый Нижний» и отмене постановления администрации города Нижнего Новгорода от 24.05.2023 № 3244»</w:t>
      </w:r>
      <w:r>
        <w:rPr>
          <w:rStyle w:val="Datenum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(далее – Положение о конкурсе)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.</w:t>
      </w:r>
    </w:p>
    <w:p>
      <w:pPr>
        <w:pStyle w:val="Style31"/>
        <w:widowControl/>
        <w:spacing w:lineRule="auto" w:line="240"/>
        <w:rPr/>
      </w:pPr>
      <w:r>
        <w:rPr>
          <w:rStyle w:val="FontStyle13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Рассмотрение заявок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 xml:space="preserve">некоммерческих организаций, не являющихся государственными (муниципальными) учреждениями, на финансовое обеспечение затрат по выполнению работ, связанных с реализацией 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 xml:space="preserve">социально значимых проектов организаций, включенных в перечень победителей городского конкурса социальных проектов «Открытый Нижний» </w:t>
      </w:r>
      <w:r>
        <w:rPr>
          <w:rStyle w:val="FontStyle11"/>
          <w:rFonts w:cs="Times New Roman" w:ascii="Times New Roman" w:hAnsi="Times New Roman"/>
          <w:b w:val="false"/>
          <w:i w:val="false"/>
          <w:iCs w:val="false"/>
          <w:color w:val="000000"/>
          <w:sz w:val="28"/>
          <w:szCs w:val="28"/>
          <w:highlight w:val="white"/>
        </w:rPr>
        <w:t>в 2024 году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 xml:space="preserve">, проводилось с 15 апреля по 20 мая текущего года (во время приема конкурсной документации и в течение 5 дней после сбора заявок, в зависимости от даты поступления документации) в департаменте социальных коммуникаций и молодежной политики администрации города Нижнего Новгорода по адресу: г.Нижний Новгород, ул.Суетинская, 1а, каб.311. 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Участниками конкурса были признаны 46 некоммерческих организаций в соответствии с требованиями к участникам конкурсного отбора (раздел 4 настоящего Положения), и перечню документов (пункт 3.3-3.6 настоящего Положения), предъявляемых организациях-заявителям для участия в конкурсе.</w:t>
      </w:r>
    </w:p>
    <w:p>
      <w:pPr>
        <w:pStyle w:val="Style61"/>
        <w:widowControl/>
        <w:spacing w:lineRule="auto" w:line="240" w:before="0" w:after="0"/>
        <w:ind w:firstLine="720"/>
        <w:jc w:val="both"/>
        <w:rPr/>
      </w:pP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Оценка социальных проектов 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>«Открытый Нижний»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проводилась в два этапа – в </w:t>
      </w:r>
      <w:r>
        <w:rPr>
          <w:rStyle w:val="Fontstyle01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заочном формате 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и на </w:t>
      </w:r>
      <w:r>
        <w:rPr>
          <w:rStyle w:val="Fontstyle01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итоговом заседании экспертного совета</w:t>
      </w: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. </w:t>
      </w:r>
      <w:r>
        <w:rPr>
          <w:rStyle w:val="Fontstyle01"/>
          <w:rFonts w:eastAsia="Times New Roman" w:cs="Times New Roman" w:ascii="Times New Roman" w:hAnsi="Times New Roman"/>
          <w:bCs w:val="false"/>
          <w:i w:val="false"/>
          <w:color w:val="000000"/>
          <w:sz w:val="28"/>
          <w:szCs w:val="28"/>
        </w:rPr>
        <w:t xml:space="preserve">В обоих случаях оценка каждой заявки проводилась </w:t>
      </w:r>
      <w:r>
        <w:rPr>
          <w:rFonts w:ascii="Times New Roman" w:hAnsi="Times New Roman"/>
          <w:sz w:val="28"/>
          <w:szCs w:val="28"/>
        </w:rPr>
        <w:t>по двум группам критериев - основным и дополнительным</w:t>
      </w:r>
      <w:r>
        <w:rPr>
          <w:rStyle w:val="Fontstyle01"/>
          <w:rFonts w:eastAsia="Times New Roman" w:cs="Times New Roman" w:ascii="Times New Roman" w:hAnsi="Times New Roman"/>
          <w:bCs w:val="false"/>
          <w:i w:val="false"/>
          <w:color w:val="000000"/>
          <w:sz w:val="28"/>
          <w:szCs w:val="28"/>
        </w:rPr>
        <w:t>, указанным в п.8.1 Положения о конкурсе.</w:t>
      </w:r>
      <w:r>
        <w:rPr>
          <w:rStyle w:val="FontStyle13"/>
          <w:rFonts w:eastAsia="Times New Roman" w:cs="Times New Roman" w:ascii="Times New Roman" w:hAnsi="Times New Roman"/>
          <w:i w:val="false"/>
          <w:iCs w:val="false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обоих случаях проект оценивался по каждому из </w:t>
      </w:r>
      <w:r>
        <w:rPr>
          <w:rFonts w:ascii="Times New Roman" w:hAnsi="Times New Roman"/>
          <w:b/>
          <w:bCs/>
          <w:sz w:val="28"/>
          <w:szCs w:val="28"/>
        </w:rPr>
        <w:t>основных критериев</w:t>
      </w:r>
      <w:r>
        <w:rPr>
          <w:rFonts w:ascii="Times New Roman" w:hAnsi="Times New Roman"/>
          <w:sz w:val="28"/>
          <w:szCs w:val="28"/>
        </w:rPr>
        <w:t xml:space="preserve"> по пятибалльной шкале:</w:t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 балл – минимально соответствует критерию.</w:t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 балла - низкий уровень соответствия критерию.</w:t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 балла - средний уровень соответствия критерию.</w:t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 балла - высокий уровень соответствия критерию.</w:t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 баллов – полностью соответствует критерию. </w:t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 каждый </w:t>
      </w:r>
      <w:r>
        <w:rPr>
          <w:rFonts w:ascii="Times New Roman" w:hAnsi="Times New Roman"/>
          <w:b/>
          <w:bCs/>
          <w:sz w:val="28"/>
          <w:szCs w:val="28"/>
        </w:rPr>
        <w:t>дополнительный критерий</w:t>
      </w:r>
      <w:r>
        <w:rPr>
          <w:rFonts w:ascii="Times New Roman" w:hAnsi="Times New Roman"/>
          <w:sz w:val="28"/>
          <w:szCs w:val="28"/>
        </w:rPr>
        <w:t xml:space="preserve"> выставлялся 1 балл. При несоответствии проекта любому из дополнительных критериев — 0 баллов.</w:t>
      </w:r>
    </w:p>
    <w:p>
      <w:pPr>
        <w:pStyle w:val="Style31"/>
        <w:widowControl/>
        <w:spacing w:lineRule="auto" w:line="240"/>
        <w:rPr/>
      </w:pP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В период с 22 мая 2024 по 30 мая 2024 года</w:t>
      </w:r>
      <w:r>
        <w:rPr>
          <w:rStyle w:val="Fontstyle01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Style w:val="Fontstyle0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члены экспертного совета провели в электронном формате заочную оценку </w:t>
      </w:r>
      <w:r>
        <w:rPr>
          <w:rStyle w:val="Fontstyle01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46 проектов</w:t>
      </w:r>
      <w:r>
        <w:rPr>
          <w:rStyle w:val="Fontstyle0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-участников конкурса, по результатам которой было подсчитано среднее арифметическое значение каждого проекта:</w:t>
      </w:r>
    </w:p>
    <w:tbl>
      <w:tblPr>
        <w:tblW w:w="103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4218"/>
        <w:gridCol w:w="2549"/>
        <w:gridCol w:w="1984"/>
        <w:gridCol w:w="995"/>
      </w:tblGrid>
      <w:tr>
        <w:trPr>
          <w:trHeight w:val="113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spacing w:lineRule="auto" w:line="240" w:before="0" w:after="0"/>
              <w:ind w:hanging="0" w:left="33" w:right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/>
              </w:rPr>
              <w:t>п/п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Название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Название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Тематическое направление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-142" w:righ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Количество баллов</w:t>
            </w:r>
          </w:p>
        </w:tc>
      </w:tr>
      <w:tr>
        <w:trPr>
          <w:trHeight w:val="13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Автономная некоммерческая организация развития и поддержки детских и молодежных талантов и достижений «Молодежное интернет-радио»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«Рубрика о молодых талантах «Дружный Нижний»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«Дружный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20,63</w:t>
            </w:r>
          </w:p>
        </w:tc>
      </w:tr>
      <w:tr>
        <w:trPr>
          <w:trHeight w:val="98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Региональная общественная организация «Федерация зимнего плавания Нижегородской области»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«Закалять – значит оздоравливать»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«Активный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17,74</w:t>
            </w:r>
          </w:p>
        </w:tc>
      </w:tr>
      <w:tr>
        <w:trPr>
          <w:trHeight w:val="112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«Федерация парусного спорта»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«Фестиваль парусного спорта «Алтарь Отечества»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«Активный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17,89</w:t>
            </w:r>
          </w:p>
        </w:tc>
      </w:tr>
      <w:tr>
        <w:trPr>
          <w:trHeight w:val="126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Общественная физкультурно-спортивная организация «Федерация биатлона Нижегородской области»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«Из искры возгорится пламя»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«Активный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16,63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Центр культурной и научной коммуникации «Кругозор»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«Научный Нижний»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Культурный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22,11</w:t>
            </w:r>
          </w:p>
        </w:tc>
      </w:tr>
      <w:tr>
        <w:trPr>
          <w:trHeight w:val="6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«Студия «Маэстро»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Культурный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17,63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Общественная организация «Местная национально - культурная автономия татар г. Н. Новгорода «Нур»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«Сохраним наследие. Праздники и фестивали нижегородских татар»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Культурный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19,68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Благотворительный фонд «Мирослава»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«Сильнее вместе»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Культурный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16,79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АНО «Социальный центр развития личности «Детская академия искусств»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«Молодежный фестиваль цифрового искусства «МининМол» в трамвае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Культурный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19,47</w:t>
            </w:r>
          </w:p>
        </w:tc>
      </w:tr>
      <w:tr>
        <w:trPr>
          <w:trHeight w:val="2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Межрегиональное родительское общественное движение «Герои Будущего»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«Семейные экопоходы на защите Слуды»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Зеленый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20,21</w:t>
            </w:r>
          </w:p>
        </w:tc>
      </w:tr>
      <w:tr>
        <w:trPr>
          <w:trHeight w:val="205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«Поисково-спасательный отряд «Волонтер»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«Город чистых озер»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Зеленый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21,79</w:t>
            </w:r>
          </w:p>
        </w:tc>
      </w:tr>
      <w:tr>
        <w:trPr>
          <w:trHeight w:val="192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общественная организация «Компьютерный экологический центр»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«Река Левинка: от экотропы к общественному водно-зеленому пространству»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Зеленый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19,68</w:t>
            </w:r>
          </w:p>
        </w:tc>
      </w:tr>
      <w:tr>
        <w:trPr>
          <w:trHeight w:val="22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экологическая</w:t>
              <w:br/>
              <w:t>общественная молодежная организация «Изменим Мир»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Экофестиваль «Экологичный Нижний»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Зеленый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18,21</w:t>
            </w:r>
          </w:p>
        </w:tc>
      </w:tr>
      <w:tr>
        <w:trPr>
          <w:trHeight w:val="19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«Институт изучения города»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«Экотворчество»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Зеленый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18,11</w:t>
            </w:r>
          </w:p>
        </w:tc>
      </w:tr>
      <w:tr>
        <w:trPr>
          <w:trHeight w:val="19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Приокская районная общественная организация ветеранов (пенсионеров) войны, труда, вооруженных сил и правоохранительных органов г. Нижнего Новгорода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«Путешествуй на здоровье»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19,74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Региональная общественная организация «Федерация баскетбола Нижегородской области»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«тихий!баскетбол»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21,95</w:t>
            </w:r>
          </w:p>
        </w:tc>
      </w:tr>
      <w:tr>
        <w:trPr>
          <w:trHeight w:val="55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Автономная некоммерческая благотворительная организация «Милосердие»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«Не только обед (организация социальной кухни для пожилых в трудной жизненной ситуации)»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20,42</w:t>
            </w:r>
          </w:p>
        </w:tc>
      </w:tr>
      <w:tr>
        <w:trPr>
          <w:trHeight w:val="19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Автономная некоммерческая организация «Центр социализации детей и взрослых с нарушениями развития «Социум»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«Цигун за 60»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17,84</w:t>
            </w:r>
          </w:p>
        </w:tc>
      </w:tr>
      <w:tr>
        <w:trPr>
          <w:trHeight w:val="7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Некоммерческая организация «Благотворительный фонд «Нижегородский»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«Социальная и бытовая адаптация детей с ДЦП»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17,79</w:t>
            </w:r>
          </w:p>
        </w:tc>
      </w:tr>
      <w:tr>
        <w:trPr>
          <w:trHeight w:val="12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инвалидов «Социальная реабилитация»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«SMART СемьЯ. Новые возможности»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19,68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Автономная некоммерческая организация Творческое объединение «ВОСТОРГ»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«Городской семейный этикет марафон «ВИРУС ВЕЖЛИВОСТИ»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20,32</w:t>
            </w:r>
          </w:p>
        </w:tc>
      </w:tr>
      <w:tr>
        <w:trPr>
          <w:trHeight w:val="13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Региональная общественная организация инвалидов «Нижегородская диабетическая лига»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«В помощь диабетику!»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18,84</w:t>
            </w:r>
          </w:p>
        </w:tc>
      </w:tr>
      <w:tr>
        <w:trPr>
          <w:trHeight w:val="166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0"/>
              <w:numPr>
                <w:ilvl w:val="0"/>
                <w:numId w:val="1"/>
              </w:numPr>
              <w:shd w:val="clear" w:color="FFFFFF" w:themeColor="background1" w:fill="FFFFFF"/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highlight w:val="white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2"/>
              <w:shd w:val="clear" w:color="FFFFFF" w:themeColor="background1" w:fill="FFFFFF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Автономная некоммерческая организация «Центр защиты и помощи семьям, социальных услуг нуждающимся «СЕМЬ-Я»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2"/>
              <w:shd w:val="clear" w:color="FFFFFF" w:themeColor="background1" w:fill="FFFFFF"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«Танцы с финансами»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Normal"/>
              <w:shd w:val="clear" w:color="FFFFFF" w:themeColor="background1" w:fill="FFFFFF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highlight w:val="white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highlight w:val="white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2"/>
              <w:shd w:val="clear" w:color="FFFFFF" w:themeColor="background1" w:fill="FFFFFF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15,52</w:t>
            </w:r>
          </w:p>
        </w:tc>
      </w:tr>
      <w:tr>
        <w:trPr>
          <w:trHeight w:val="4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Некоммерческая организация Фонд помощи детям и молодежи «Обнаженные сердца»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«Комплексная поддержка нижегородских семей, имеющих детей с РАС дошкольного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21,47</w:t>
            </w: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«Учиться никогда не поздно!»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19,53</w:t>
            </w:r>
          </w:p>
        </w:tc>
      </w:tr>
      <w:tr>
        <w:trPr>
          <w:trHeight w:val="117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0"/>
              <w:numPr>
                <w:ilvl w:val="0"/>
                <w:numId w:val="1"/>
              </w:numPr>
              <w:shd w:val="clear" w:color="FFFFFF" w:themeColor="background1" w:fill="FFFFFF" w:themeFill="background1"/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2"/>
              <w:shd w:val="clear" w:color="FFFFFF" w:themeColor="background1" w:fill="FFFFFF" w:themeFill="background1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 «Совет отцов города Дзержинска Нижегородской области»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2"/>
              <w:shd w:val="clear" w:color="FFFFFF" w:themeColor="background1" w:fill="FFFFFF" w:themeFill="background1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«Социальный Видеопроект «Вместе с мамой - 2024» «Вместе с Папой 2024»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Normal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themeColor="background1" w:themeFill="background1" w:val="clear"/>
            <w:vAlign w:val="center"/>
          </w:tcPr>
          <w:p>
            <w:pPr>
              <w:pStyle w:val="Style12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14,36</w:t>
            </w:r>
          </w:p>
        </w:tc>
      </w:tr>
      <w:tr>
        <w:trPr>
          <w:trHeight w:val="15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Фонд содействия реализации равных возможностей «Открытые двери»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«Движ» - запуск нового центра сопровождаемой занятости для молодых людей с ограниченными возможностями здоровья, в том числе с ментальными нарушениями и тяжелыми множественными нарушениями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19,63</w:t>
            </w:r>
          </w:p>
        </w:tc>
      </w:tr>
      <w:tr>
        <w:trPr>
          <w:trHeight w:val="12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культурно, социально-трудовой реабилитации инвалидов опорников и колясочников «Инватур»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«Созидатели»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20,63</w:t>
            </w:r>
          </w:p>
        </w:tc>
      </w:tr>
      <w:tr>
        <w:trPr>
          <w:trHeight w:val="181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Региональная Общественная Организация «Федерация скалолазания Нижегородской области»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«Адаптивное скалолазание: трансляция уникальной Нижегородской практики в регионы Российской Федерации»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18,74</w:t>
            </w:r>
          </w:p>
        </w:tc>
      </w:tr>
      <w:tr>
        <w:trPr>
          <w:trHeight w:val="15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Нижегородский региональный общественный фонд содействия и развития спорта, образования и молодежной политики «Дружба»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«БлагоДать»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16,16</w:t>
            </w:r>
          </w:p>
        </w:tc>
      </w:tr>
      <w:tr>
        <w:trPr>
          <w:trHeight w:val="16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«Жизнестойкость 2.0 Нейропсихорлогический подход в работе с трудным поведением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20,16</w:t>
            </w:r>
          </w:p>
        </w:tc>
      </w:tr>
      <w:tr>
        <w:trPr>
          <w:trHeight w:val="9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поддержки детей и молодёжи «Верас»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«Школа наставничества «Равный – равному»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19,74</w:t>
            </w:r>
          </w:p>
        </w:tc>
      </w:tr>
      <w:tr>
        <w:trPr>
          <w:trHeight w:val="131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Автономная некоммерческая организация непрерывного развития детей и молодёжи и социальной реабилитации «Параллакс»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«Комплекс мероприятий по поддержке семей с детьми с ОВЗ «Мир особой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18,63</w:t>
            </w:r>
          </w:p>
        </w:tc>
      </w:tr>
      <w:tr>
        <w:trPr>
          <w:trHeight w:val="84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областная общественная организация «Нижегородский Женский Кризисный Центр»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«Семья - чтобы любить»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Социальный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20,26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областная общественная организация ветеранов «Никто, кроме нас!»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«Мы помним Героев нашего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18,16</w:t>
            </w:r>
          </w:p>
        </w:tc>
      </w:tr>
      <w:tr>
        <w:trPr>
          <w:trHeight w:val="134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«Военно-патриотический клуб «Хочу стать десантником»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«Учиться военному делу настоящим образом!»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20,26</w:t>
            </w:r>
          </w:p>
        </w:tc>
      </w:tr>
      <w:tr>
        <w:trPr>
          <w:trHeight w:val="14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Всероссийская общественная организация Поддержки института семьи и традиционных семейных ценностей «СОЮЗ ОТЦОВ»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«Создание сети патриотических музеев»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18,58</w:t>
            </w:r>
          </w:p>
        </w:tc>
      </w:tr>
      <w:tr>
        <w:trPr>
          <w:trHeight w:val="1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(НРОО) Негосударственный Гуманитарный Центр «МИР ЧЕЛОВЕКА»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«Патриотический компас: дети, семья, Отечество»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18,47</w:t>
            </w: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Общероссийской общественной организации инвалидов боевых действий и военной службы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«Твои герои, Нижний Новгород»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16,42</w:t>
            </w:r>
          </w:p>
        </w:tc>
      </w:tr>
      <w:tr>
        <w:trPr>
          <w:trHeight w:val="101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общественная организация «Городской совет отцов»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«Военно-патриотические спортивно-тактические игры «Вызов вместе ZA»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18,63</w:t>
            </w:r>
          </w:p>
        </w:tc>
      </w:tr>
      <w:tr>
        <w:trPr>
          <w:trHeight w:val="128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Региональное отделение общероссийской общественной организации военных инвалидов «ВОИН» в Нижегородской области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Достойны памяти героев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19,32</w:t>
            </w:r>
          </w:p>
        </w:tc>
      </w:tr>
      <w:tr>
        <w:trPr>
          <w:trHeight w:val="118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Нижегородское региональное отделение Всероссийского</w:t>
              <w:br/>
              <w:t>общественного движения «Волонтеры Победы»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«Социальные граффити»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hanging="0"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>«Патриотичный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22,11</w:t>
            </w:r>
          </w:p>
        </w:tc>
      </w:tr>
      <w:tr>
        <w:trPr>
          <w:trHeight w:val="98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региональная благотворительная общественная организация «Забота»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«Робот, бабушка и 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Молодой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20,21</w:t>
            </w:r>
          </w:p>
        </w:tc>
      </w:tr>
      <w:tr>
        <w:trPr>
          <w:trHeight w:val="1767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Первичная профсоюзная организация Нижегородской областной организации Профессионального союза работников народного образования и науки Российской Федерации в НГЛУ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«Городской форум развития компетенций молодых педагогов «Педагог 4.0. Кадры для региона»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Молодой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19,53</w:t>
            </w:r>
          </w:p>
        </w:tc>
      </w:tr>
      <w:tr>
        <w:trPr>
          <w:trHeight w:val="154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Автономная некоммерческая организация «Восстановление, развитие социальных связей и социальных проектов в обществе с участием всех поколений «Наше наследие»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«Школа ремесел»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Молодой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19,63</w:t>
            </w:r>
          </w:p>
        </w:tc>
      </w:tr>
      <w:tr>
        <w:trPr>
          <w:trHeight w:val="154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numPr>
                <w:ilvl w:val="0"/>
                <w:numId w:val="1"/>
              </w:numPr>
              <w:spacing w:lineRule="auto" w:line="240" w:before="0" w:after="0"/>
              <w:ind w:hanging="0" w:left="34" w:right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Нижегородская областная организация Общероссийской</w:t>
              <w:br/>
              <w:t>общественной организации «Российский Союз Молодежи»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«Программа поддержки ученической и студенческой молодежи «Ученик и Студент года»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auto" w:val="clear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Молодой Нижний»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21,63</w:t>
            </w:r>
          </w:p>
        </w:tc>
      </w:tr>
    </w:tbl>
    <w:p>
      <w:pPr>
        <w:pStyle w:val="Style31"/>
        <w:widowControl/>
        <w:spacing w:lineRule="auto" w:line="240" w:before="0" w:after="0"/>
        <w:ind w:firstLine="720"/>
        <w:jc w:val="both"/>
        <w:rPr/>
      </w:pPr>
      <w:r>
        <w:rPr>
          <w:rStyle w:val="Fontstyle01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По результатам проведения заочного формата были определены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44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</w:rPr>
        <w:t>организации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набравшие 16 и более баллов, которые допущены до участия в итоговом заседании экспертного совета (п.8.3.4 Положения о конкурсе).</w:t>
      </w:r>
    </w:p>
    <w:p>
      <w:pPr>
        <w:pStyle w:val="Style31"/>
        <w:widowControl/>
        <w:spacing w:lineRule="auto" w:line="240" w:before="0" w:after="0"/>
        <w:ind w:firstLine="720"/>
        <w:jc w:val="both"/>
        <w:rPr/>
      </w:pPr>
      <w:r>
        <w:rPr>
          <w:rStyle w:val="Datenum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Итоговое заседание экспертного совета</w:t>
      </w:r>
      <w:r>
        <w:rPr>
          <w:rStyle w:val="Datenum"/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проводилось в очном формате в зале заседаний городской Думы города Нижнего Новгорода 10 июня 2024 года в 13:00 по адресу: Кремль,корпус 5. На данном этапе члены экспертного совета оценивали </w:t>
      </w:r>
      <w:r>
        <w:rPr>
          <w:rFonts w:ascii="Times New Roman" w:hAnsi="Times New Roman"/>
          <w:sz w:val="28"/>
          <w:szCs w:val="28"/>
        </w:rPr>
        <w:t>презентации проектов от некоммерческих организаций – участников городского конкурса социальных проектов «Открытый Нижний» в 2024 году.</w:t>
      </w:r>
      <w:r>
        <w:rPr>
          <w:rStyle w:val="Datenum"/>
          <w:rFonts w:eastAsia="Times New Roman" w:cs="Times New Roman" w:ascii="Times New Roman" w:hAnsi="Times New Roman"/>
          <w:bCs w:val="false"/>
          <w:i w:val="false"/>
          <w:color w:val="000000"/>
          <w:sz w:val="28"/>
          <w:szCs w:val="28"/>
        </w:rPr>
        <w:t xml:space="preserve"> По результатам итогового заседания экспертного совета и суммирования общего балла оценки каждого проекта сформирован рейтинг участников конкурса: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0361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69"/>
        <w:gridCol w:w="3737"/>
        <w:gridCol w:w="2485"/>
        <w:gridCol w:w="2096"/>
        <w:gridCol w:w="1474"/>
      </w:tblGrid>
      <w:tr>
        <w:trPr>
          <w:trHeight w:val="51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ageBreakBefore/>
              <w:tabs>
                <w:tab w:val="clear" w:pos="70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Название организации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Название проекта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Общий балл</w:t>
            </w:r>
          </w:p>
        </w:tc>
      </w:tr>
      <w:tr>
        <w:trPr>
          <w:trHeight w:val="145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баскетбола Нижегородской области»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«тихий!баскетбол»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366</w:t>
            </w:r>
          </w:p>
        </w:tc>
      </w:tr>
      <w:tr>
        <w:trPr>
          <w:trHeight w:val="98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культурно, социально-трудовой реабилитации инвалидов опорников и колясочников «Инватур»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«Созидатели»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  <w:p>
            <w:pPr>
              <w:pStyle w:val="Style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360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«Поисково-спасательный отряд «Волонтер»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«Город чистых озер»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«Зеленый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359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Творческое объединение «ВОСТОРГ»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«Городской семейный этикет марафон «ВИРУС ВЕЖЛИВОСТИ»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358</w:t>
            </w:r>
          </w:p>
        </w:tc>
      </w:tr>
      <w:tr>
        <w:trPr>
          <w:trHeight w:val="1059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«Учиться никогда не поздно!»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351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благотворительная общественная организация «Забота»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«Робот, бабушка и я»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«Молодой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350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Центр культурной и научной коммуникации «Кругозор»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«Научный Нижний»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349</w:t>
            </w:r>
          </w:p>
        </w:tc>
      </w:tr>
      <w:tr>
        <w:trPr>
          <w:trHeight w:val="791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«Нижегородский Женский Кризисный Центр»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- чтобы любить»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  <w:p>
            <w:pPr>
              <w:pStyle w:val="Style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345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Нижегородское региональное отделение Всероссийского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общественного движения «Волонтеры Победы»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«Социальные граффити»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344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инвалидов «Социальная реабилитация»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«SMART СемьЯ. Новые возможности»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341</w:t>
            </w:r>
          </w:p>
        </w:tc>
      </w:tr>
      <w:tr>
        <w:trPr>
          <w:trHeight w:val="80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«Социальный центр развития личности «Детская академия искусств»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«Молодежный фестиваль цифрового искусства «МининМол» в трамвае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337</w:t>
            </w:r>
          </w:p>
        </w:tc>
      </w:tr>
      <w:tr>
        <w:trPr>
          <w:trHeight w:val="80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поддержки детей и молодёжи «Верас»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наставничества «Равный – равному»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  <w:p>
            <w:pPr>
              <w:pStyle w:val="Style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335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«Жизнестойкость 2.0 Нейропсихорлогический подход в работе с трудным поведением подростков»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333</w:t>
            </w:r>
          </w:p>
        </w:tc>
      </w:tr>
      <w:tr>
        <w:trPr>
          <w:trHeight w:val="1477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 «Местная национально - культурная автономия татар г. Н. Новгорода «Нур»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наследие. Праздники и фестивали нижегородских татар»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332</w:t>
            </w:r>
          </w:p>
        </w:tc>
      </w:tr>
      <w:tr>
        <w:trPr>
          <w:trHeight w:val="1477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общественная организация «Федерация зимнего плавания Нижегородской области»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«Закалять – значит оздоравливать»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«Активный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330</w:t>
            </w:r>
          </w:p>
        </w:tc>
      </w:tr>
      <w:tr>
        <w:trPr>
          <w:trHeight w:val="999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благотворительная организация «Милосердие»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только обед (организация социальной кухни для пожилых в трудной жизненной ситуации)»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329</w:t>
            </w:r>
          </w:p>
        </w:tc>
      </w:tr>
      <w:tr>
        <w:trPr>
          <w:trHeight w:val="999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«Восстановление, развитие социальных связей и социальных проектов в обществе с участием всех поколений «Наше наследие»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ремесел»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«Молодой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324</w:t>
            </w:r>
          </w:p>
        </w:tc>
      </w:tr>
      <w:tr>
        <w:trPr>
          <w:trHeight w:val="999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ветеранов «Никто, кроме нас!»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Героев нашего Отечества»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319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0362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69"/>
        <w:gridCol w:w="3736"/>
        <w:gridCol w:w="1"/>
        <w:gridCol w:w="2486"/>
        <w:gridCol w:w="1"/>
        <w:gridCol w:w="2095"/>
        <w:gridCol w:w="1474"/>
      </w:tblGrid>
      <w:tr>
        <w:trPr>
          <w:trHeight w:val="999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pageBreakBefore/>
              <w:spacing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общественной организации военных инвалидов «ВОИН» в Нижегородской области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Достойны памяти героев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319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областная организация Общероссийской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общественной организации «Российский Союз Молодежи»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«Программа поддержки ученической и студенческой молодежи «Ученик и Студент года»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«Молодой Нижний»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318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общественная организация «Военно-патриотический клуб «Хочу стать десантником»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«Учиться военному делу настоящим образом!»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318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общественная организация «Компьютерный экологический центр»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«Река Левинка: от экотропы к общественному водно-зеленому пространству»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«Зеленый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318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Автономная некоммерческая организация развития и поддержки детских и молодежных талантов и достижений «Молодежное интернет-радио»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«Рубрика о молодых талантах «Дружный Нижний»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«Дружный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317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Некоммерческая организация Фонд помощи детям и молодежи «Обнаженные сердца»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«Комплексная поддержка нижегородских семей, имеющих детей с РАС дошкольного возраста»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317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Некоммерческая организация «Благотворительный фонд «Нижегородский»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«Социальная и бытовая адаптация детей с ДЦП»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317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Межрегиональное родительское общественное движение «Герои Будущего»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«Семейные экопоходы на защите Слуды»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«Зеленый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316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Фонд содействия реализации равных возможностей «Открытые двери»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«Движ» - запуск нового центра сопровождаемой занятости для молодых людей с ограниченными возможностями здоровья, в том числе с ментальными нарушениями и тяжелыми множественными нарушениями развития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316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Первичная профсоюзная организация Нижегородской областной организации Профессионального союза работников народного образования и науки Российской Федерации в НГЛУ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«Городской форум развития компетенций молодых педагогов «Педагог 4.0. Кадры для региона»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«Молодой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313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экологическая</w:t>
              <w:br/>
              <w:t>общественная молодежная организация «Изменим Мир»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Экофестиваль «Экологичный Нижний»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«Зеленый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311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общественная организация Общероссийской общественной организации инвалидов боевых действий и военной службы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«Твои герои, Нижний Новгород»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311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Приокская районная общественная организация ветеранов (пенсионеров) войны, труда, вооруженных сил и правоохранительных органов г. Нижнего Новгорода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«Путешествуй на здоровье»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309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Региональная Общественная Организация «Федерация скалолазания Нижегородской области»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«Адаптивное скалолазание: трансляция уникальной Нижегородской практики в регионы Российской Федерации»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  <w:p>
            <w:pPr>
              <w:pStyle w:val="Style12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302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Всероссийская общественная организация Поддержки института семьи и традиционных семейных ценностей «СОЮЗ ОТЦОВ»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«Создание сети патриотических музеев»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302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общественная организация «Городской совет отцов»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«Военно-патриотические спортивно-тактические игры «Вызов вместе ZA»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302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Автономная некоммерческая организация «Центр социализации детей и взрослых с нарушениями развития «Социум»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«Цигун за 60»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301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«Студия «Маэстро»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301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Региональная общественная организация инвалидов «Нижегородская диабетическая лига»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«В помощь диабетику!»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295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общественная организация «Федерация парусного спорта»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«Фестиваль парусного спорта «Алтарь Отечества»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«Активный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295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Общественная физкультурно-спортивная организация «Федерация биатлона Нижегородской области»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«Из искры возгорится пламя»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«Активный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284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Автономная некоммерческая организация непрерывного развития детей и молодёжи и социальной реабилитации «Параллакс»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«Комплекс мероприятий по поддержке семей с детьми с ОВЗ «Мир особой семьи»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280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общественная организация (НРОО) Негосударственный Гуманитарный Центр «МИР ЧЕЛОВЕКА»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«Патриотический компас: дети, семья, Отечество»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«Патриотичный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279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Благотворительный фонд «Мирослава»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«Сильнее вместе»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277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Нижегородская региональная общественная организация «Институт изучения города»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«Экотворчество»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«Зеленый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276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Нижегородский региональный общественный фонд содействия и развития спорта, образования и молодежной политики «Дружба»</w:t>
            </w:r>
          </w:p>
        </w:tc>
        <w:tc>
          <w:tcPr>
            <w:tcW w:w="24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«БлагоДать»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«Социальный Нижний»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258</w:t>
            </w:r>
          </w:p>
        </w:tc>
      </w:tr>
    </w:tbl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61"/>
        <w:widowControl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 w:before="0" w:after="0"/>
        <w:ind w:firstLine="720"/>
        <w:jc w:val="both"/>
        <w:rPr/>
      </w:pPr>
      <w:r>
        <w:rPr>
          <w:rStyle w:val="FontStyle13"/>
          <w:rFonts w:eastAsia="Times New Roman" w:cs="Times New Roman" w:ascii="Times New Roman" w:hAnsi="Times New Roman"/>
          <w:i w:val="false"/>
          <w:iCs w:val="false"/>
          <w:sz w:val="28"/>
          <w:szCs w:val="28"/>
        </w:rPr>
        <w:t>Победителями городского конкурса социальных проектов «Открытый Нижний» в 2024 году на основании приказа департамента социальных коммуникаций и молодежной политики признаны организации, занявшие с 1 по 19 места в рейтинге участников конкурса. Перечень победителей конкурса ограничен лимитом бюджетных обязательств, предусмотренных на предоставление субсидий в бюджете города Нижнего Новгорода на текущий финансовый год (текущий финансовый год и плановый период), который составляет 15 млн рублей.</w:t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center"/>
        <w:rPr/>
      </w:pPr>
      <w:r>
        <w:rPr>
          <w:rStyle w:val="FontStyle13"/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Перечень победителей конкурса, с которыми будут заключены соглашения о предоставлении из бюджета города Нижнего Новгорода субсидий, и размеры предоставляемых субсидий</w:t>
      </w:r>
    </w:p>
    <w:p>
      <w:pPr>
        <w:pStyle w:val="Style61"/>
        <w:widowControl/>
        <w:spacing w:lineRule="auto" w:line="240"/>
        <w:ind w:firstLine="706"/>
        <w:jc w:val="center"/>
        <w:rPr>
          <w:rFonts w:ascii="Times New Roman" w:hAnsi="Times New Roman" w:eastAsia="Times New Roman" w:cs="Times New Roman"/>
          <w:b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sz w:val="28"/>
          <w:szCs w:val="28"/>
        </w:rPr>
      </w:r>
    </w:p>
    <w:tbl>
      <w:tblPr>
        <w:tblW w:w="10314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60"/>
        <w:gridCol w:w="3260"/>
        <w:gridCol w:w="2525"/>
        <w:gridCol w:w="2353"/>
        <w:gridCol w:w="1616"/>
      </w:tblGrid>
      <w:tr>
        <w:trPr>
          <w:trHeight w:val="51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Название организации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Название проекта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Размер субсидии</w:t>
              <w:br/>
              <w:t>(руб.)</w:t>
            </w:r>
          </w:p>
        </w:tc>
      </w:tr>
      <w:tr>
        <w:trPr>
          <w:trHeight w:val="145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баскетбола Нижегородской области»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«тихий!баскетбол»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949 164,00</w:t>
            </w:r>
          </w:p>
        </w:tc>
      </w:tr>
      <w:tr>
        <w:trPr>
          <w:trHeight w:val="98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культурно, социально-трудовой реабилитации инвалидов опорников и колясочников «Инватур»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«Созидатели»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  <w:p>
            <w:pPr>
              <w:pStyle w:val="Style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993 320,00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«Поисково-спасательный отряд «Волонтер»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«Город чистых озер»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«Зеленый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996 200,00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Творческое объединение «ВОСТОРГ»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«Городской семейный этикет марафон «ВИРУС ВЕЖЛИВОСТИ»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796 650,00</w:t>
            </w:r>
          </w:p>
        </w:tc>
      </w:tr>
      <w:tr>
        <w:trPr>
          <w:trHeight w:val="1059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«Учиться никогда не поздно!»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741 389,60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благотворительная общественная организация «Забота»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«Робот, бабушка и я»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«Молодой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917 430,00</w:t>
            </w:r>
          </w:p>
        </w:tc>
      </w:tr>
      <w:tr>
        <w:trPr>
          <w:trHeight w:val="144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Центр культурной и научной коммуникации «Кругозор»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«Научный Нижний»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«Культурный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980 100,00</w:t>
            </w:r>
          </w:p>
        </w:tc>
      </w:tr>
      <w:tr>
        <w:trPr>
          <w:trHeight w:val="791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«Нижегородский Женский Кризисный Центр»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- чтобы любить»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743 048,00</w:t>
            </w:r>
          </w:p>
        </w:tc>
      </w:tr>
      <w:tr>
        <w:trPr>
          <w:trHeight w:val="124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Нижегородское региональное отделение Всероссийского</w:t>
              <w:br/>
              <w:t>общественного движения «Волонтеры Победы»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«Социальные граффити»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«Патриотичный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500 000,00</w:t>
            </w:r>
          </w:p>
        </w:tc>
      </w:tr>
      <w:tr>
        <w:trPr>
          <w:trHeight w:val="124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инвалидов «Социальная реабилитация»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«SMART СемьЯ. Новые возможности»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692 637,00</w:t>
            </w:r>
          </w:p>
        </w:tc>
      </w:tr>
      <w:tr>
        <w:trPr>
          <w:trHeight w:val="80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«Социальный центр развития личности «Детская академия искусств»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«Молодежный фестиваль цифрового искусства «МининМол» в трамвае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«Культурный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998 970,00</w:t>
            </w:r>
          </w:p>
        </w:tc>
      </w:tr>
      <w:tr>
        <w:trPr>
          <w:trHeight w:val="80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поддержки детей и молодёжи «Верас»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наставничества «Равный – равному»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  <w:p>
            <w:pPr>
              <w:pStyle w:val="Style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879 367,00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«Жизнестойкость 2.0 Нейропсихорлогический подход в работе с трудным поведением подростков»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788 000,00</w:t>
            </w:r>
          </w:p>
        </w:tc>
      </w:tr>
      <w:tr>
        <w:trPr>
          <w:trHeight w:val="1477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 «Местная национально - культурная автономия татар г. Н. Новгорода «Нур»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наследие. Праздники и фестивали нижегородских татар»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«Культурный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997 500,00</w:t>
            </w:r>
          </w:p>
        </w:tc>
      </w:tr>
      <w:tr>
        <w:trPr>
          <w:trHeight w:val="1477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общественная организация «Федерация зимнего плавания Нижегородской области»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«Закалять – значит оздоравливать»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«Активный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999 700,00</w:t>
            </w:r>
          </w:p>
        </w:tc>
      </w:tr>
      <w:tr>
        <w:trPr>
          <w:trHeight w:val="999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благотворительная организация «Милосердие»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только обед (организация социальной кухни для пожилых в трудной жизненной ситуации)»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«Социальный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726 192,00</w:t>
            </w:r>
          </w:p>
        </w:tc>
      </w:tr>
      <w:tr>
        <w:trPr>
          <w:trHeight w:val="999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«Восстановление, развитие социальных связей и социальных проектов в обществе с участием всех поколений «Наше наследие»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ремесел»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«Молодой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499 630,00</w:t>
            </w:r>
          </w:p>
        </w:tc>
      </w:tr>
      <w:tr>
        <w:trPr>
          <w:trHeight w:val="999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областная общественная организация ветеранов «Никто, кроме нас!»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Героев нашего Отечества»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«Патриотичный Нижний»</w:t>
            </w:r>
          </w:p>
          <w:p>
            <w:pPr>
              <w:pStyle w:val="Style12"/>
              <w:jc w:val="left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395 000,00</w:t>
            </w:r>
          </w:p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999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общественной организации военных инвалидов «ВОИН» в Нижегородской области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Достойны памяти героев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«Патриотичный Нижний»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405 702,40</w:t>
            </w:r>
          </w:p>
          <w:p>
            <w:pPr>
              <w:pStyle w:val="Style12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6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Cs w:val="false"/>
          <w:i w:val="false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ZapfDingbatsITC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Fontstyle01" w:customStyle="1">
    <w:name w:val="fontstyle01"/>
    <w:qFormat/>
    <w:rPr>
      <w:rFonts w:ascii="ZapfDingbatsITC" w:hAnsi="ZapfDingbatsITC"/>
      <w:b w:val="false"/>
      <w:bCs w:val="false"/>
      <w:i w:val="false"/>
      <w:iCs w:val="false"/>
      <w:color w:val="231F20"/>
      <w:sz w:val="16"/>
      <w:szCs w:val="16"/>
    </w:rPr>
  </w:style>
  <w:style w:type="character" w:styleId="Datenum" w:customStyle="1">
    <w:name w:val="Date_num"/>
    <w:qFormat/>
    <w:rPr/>
  </w:style>
  <w:style w:type="character" w:styleId="FontStyle11" w:customStyle="1">
    <w:name w:val="Font Style11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Pr>
      <w:rFonts w:ascii="Times New Roman" w:hAnsi="Times New Roman" w:cs="Times New Roman"/>
      <w:sz w:val="22"/>
      <w:szCs w:val="22"/>
    </w:rPr>
  </w:style>
  <w:style w:type="character" w:styleId="Pt-pt-a0-000024-000041" w:customStyle="1">
    <w:name w:val="pt-pt-a0-000024-000041"/>
    <w:basedOn w:val="DefaultParagraphFont"/>
    <w:qFormat/>
    <w:rPr/>
  </w:style>
  <w:style w:type="character" w:styleId="Pt-a0-000020" w:customStyle="1">
    <w:name w:val="pt-a0-000020"/>
    <w:basedOn w:val="DefaultParagraphFont"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21" w:customStyle="1">
    <w:name w:val="Style2"/>
    <w:basedOn w:val="Normal"/>
    <w:uiPriority w:val="99"/>
    <w:qFormat/>
    <w:pPr>
      <w:widowControl w:val="false"/>
      <w:spacing w:lineRule="exact" w:line="277"/>
      <w:jc w:val="center"/>
    </w:pPr>
    <w:rPr>
      <w:sz w:val="24"/>
      <w:szCs w:val="24"/>
    </w:rPr>
  </w:style>
  <w:style w:type="paragraph" w:styleId="Style11" w:customStyle="1">
    <w:name w:val="Style1"/>
    <w:basedOn w:val="Normal"/>
    <w:uiPriority w:val="99"/>
    <w:qFormat/>
    <w:pPr>
      <w:widowControl w:val="false"/>
    </w:pPr>
    <w:rPr>
      <w:sz w:val="24"/>
      <w:szCs w:val="24"/>
    </w:rPr>
  </w:style>
  <w:style w:type="paragraph" w:styleId="Style31" w:customStyle="1">
    <w:name w:val="Style3"/>
    <w:basedOn w:val="Normal"/>
    <w:uiPriority w:val="99"/>
    <w:qFormat/>
    <w:pPr>
      <w:widowControl w:val="false"/>
      <w:spacing w:lineRule="exact" w:line="276"/>
      <w:ind w:firstLine="706"/>
      <w:jc w:val="both"/>
    </w:pPr>
    <w:rPr>
      <w:sz w:val="24"/>
      <w:szCs w:val="24"/>
    </w:rPr>
  </w:style>
  <w:style w:type="paragraph" w:styleId="Style41" w:customStyle="1">
    <w:name w:val="Style4"/>
    <w:basedOn w:val="Normal"/>
    <w:uiPriority w:val="99"/>
    <w:qFormat/>
    <w:pPr>
      <w:widowControl w:val="false"/>
      <w:spacing w:lineRule="exact" w:line="276"/>
      <w:ind w:firstLine="365"/>
      <w:jc w:val="both"/>
    </w:pPr>
    <w:rPr>
      <w:sz w:val="24"/>
      <w:szCs w:val="24"/>
    </w:rPr>
  </w:style>
  <w:style w:type="paragraph" w:styleId="Style61" w:customStyle="1">
    <w:name w:val="Style6"/>
    <w:basedOn w:val="Normal"/>
    <w:uiPriority w:val="99"/>
    <w:qFormat/>
    <w:pPr>
      <w:widowControl w:val="false"/>
      <w:spacing w:lineRule="exact" w:line="277"/>
      <w:ind w:hanging="346"/>
    </w:pPr>
    <w:rPr>
      <w:sz w:val="24"/>
      <w:szCs w:val="24"/>
    </w:rPr>
  </w:style>
  <w:style w:type="paragraph" w:styleId="Style71" w:customStyle="1">
    <w:name w:val="Style7"/>
    <w:basedOn w:val="Normal"/>
    <w:uiPriority w:val="99"/>
    <w:qFormat/>
    <w:pPr>
      <w:widowControl w:val="false"/>
      <w:spacing w:lineRule="exact" w:line="278"/>
      <w:ind w:firstLine="365"/>
      <w:jc w:val="both"/>
    </w:pPr>
    <w:rPr>
      <w:sz w:val="24"/>
      <w:szCs w:val="24"/>
    </w:rPr>
  </w:style>
  <w:style w:type="paragraph" w:styleId="Style81" w:customStyle="1">
    <w:name w:val="Style8"/>
    <w:basedOn w:val="Normal"/>
    <w:uiPriority w:val="99"/>
    <w:qFormat/>
    <w:pPr>
      <w:widowControl w:val="false"/>
      <w:spacing w:lineRule="exact" w:line="27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false"/>
      <w:spacing w:before="0" w:after="0"/>
      <w:ind w:left="720"/>
      <w:contextualSpacing/>
    </w:pPr>
    <w:rPr>
      <w:sz w:val="24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10" w:customStyle="1">
    <w:name w:val="Абзац списка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76" w:beforeAutospacing="0" w:before="0" w:afterAutospacing="0" w:after="200"/>
      <w:ind w:hanging="0" w:left="720" w:right="0"/>
      <w:contextualSpacing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zh-CN" w:bidi="ar-SA"/>
      <w14:ligatures w14:val="none"/>
    </w:rPr>
  </w:style>
  <w:style w:type="paragraph" w:styleId="Style12" w:customStyle="1">
    <w:name w:val="Содержимое таблицы"/>
    <w:qFormat/>
    <w:pPr>
      <w:keepNext w:val="false"/>
      <w:keepLines w:val="false"/>
      <w:pageBreakBefore w:val="false"/>
      <w:widowControl w:val="false"/>
      <w:suppressLineNumbers/>
      <w:shd w:val="nil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EF21-D087-46EE-90F5-13D0B58C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LibreOffice/7.6.6.3$Linux_X86_64 LibreOffice_project/60$Build-3</Application>
  <AppVersion>15.0000</AppVersion>
  <Pages>14</Pages>
  <Words>2601</Words>
  <Characters>20537</Characters>
  <CharactersWithSpaces>22575</CharactersWithSpaces>
  <Paragraphs>576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2023-05-23T08:46:00Z</dcterms:created>
  <dc:creator>kosorotikova</dc:creator>
  <dc:description/>
  <dc:language>ru-RU</dc:language>
  <cp:lastModifiedBy/>
  <dcterms:modified xsi:type="dcterms:W3CDTF">2024-06-26T12:01:13Z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